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10EB99" w14:textId="77777777" w:rsidR="00D2706E" w:rsidRPr="00AF76A9" w:rsidRDefault="00D2706E" w:rsidP="00D2706E">
      <w:pPr>
        <w:tabs>
          <w:tab w:val="left" w:pos="1418"/>
        </w:tabs>
        <w:spacing w:before="60" w:after="60"/>
        <w:ind w:right="764"/>
        <w:jc w:val="center"/>
        <w:rPr>
          <w:rFonts w:cs="Arial"/>
          <w:b/>
          <w:color w:val="000000" w:themeColor="text1"/>
          <w:sz w:val="18"/>
          <w:szCs w:val="18"/>
        </w:rPr>
      </w:pPr>
      <w:r w:rsidRPr="00432F1F">
        <w:rPr>
          <w:rFonts w:cs="Arial"/>
          <w:szCs w:val="18"/>
        </w:rPr>
        <w:t xml:space="preserve">Název akce: </w:t>
      </w:r>
      <w:r w:rsidRPr="00432F1F">
        <w:rPr>
          <w:rFonts w:cs="Arial"/>
          <w:b/>
          <w:color w:val="000000" w:themeColor="text1"/>
        </w:rPr>
        <w:t>Pravidelné servisní revize, prohlídky, periodické a hlavní opravy,  specializovaná údržba speciálních hnacích vozidel MUV 74.1, 74.2, 75</w:t>
      </w:r>
    </w:p>
    <w:p w14:paraId="3D2B2EAA" w14:textId="77777777" w:rsidR="00D2706E" w:rsidRPr="00A11362" w:rsidRDefault="00D2706E" w:rsidP="00D2706E">
      <w:pPr>
        <w:pStyle w:val="Odstavecseseznamem"/>
        <w:numPr>
          <w:ilvl w:val="0"/>
          <w:numId w:val="1"/>
        </w:numPr>
        <w:tabs>
          <w:tab w:val="left" w:pos="1418"/>
        </w:tabs>
        <w:spacing w:before="60" w:after="60"/>
        <w:ind w:left="284" w:right="764" w:hanging="284"/>
        <w:rPr>
          <w:rFonts w:cs="Arial"/>
          <w:b/>
          <w:color w:val="000000" w:themeColor="text1"/>
          <w:sz w:val="18"/>
          <w:szCs w:val="18"/>
          <w:u w:val="single"/>
        </w:rPr>
      </w:pPr>
      <w:r>
        <w:rPr>
          <w:rFonts w:cs="Arial"/>
          <w:b/>
          <w:color w:val="000000" w:themeColor="text1"/>
          <w:sz w:val="18"/>
          <w:szCs w:val="18"/>
          <w:u w:val="single"/>
        </w:rPr>
        <w:t>Zdůvodnění žádosti</w:t>
      </w:r>
      <w:r w:rsidRPr="00A11362">
        <w:rPr>
          <w:rFonts w:cs="Arial"/>
          <w:b/>
          <w:color w:val="000000" w:themeColor="text1"/>
          <w:sz w:val="18"/>
          <w:szCs w:val="18"/>
          <w:u w:val="single"/>
        </w:rPr>
        <w:t xml:space="preserve">: </w:t>
      </w:r>
    </w:p>
    <w:p w14:paraId="3CAA00C1" w14:textId="77777777" w:rsidR="00D2706E" w:rsidRPr="00472ED8" w:rsidRDefault="00432F1F" w:rsidP="00D2706E">
      <w:pPr>
        <w:spacing w:after="120" w:line="240" w:lineRule="auto"/>
        <w:rPr>
          <w:sz w:val="18"/>
          <w:szCs w:val="18"/>
        </w:rPr>
      </w:pPr>
      <w:r>
        <w:rPr>
          <w:rFonts w:cs="Arial"/>
          <w:color w:val="000000" w:themeColor="text1"/>
          <w:sz w:val="18"/>
          <w:szCs w:val="18"/>
        </w:rPr>
        <w:t>Správa</w:t>
      </w:r>
      <w:r w:rsidRPr="00432F1F">
        <w:rPr>
          <w:rFonts w:cs="Arial"/>
          <w:color w:val="000000" w:themeColor="text1"/>
          <w:sz w:val="18"/>
          <w:szCs w:val="18"/>
        </w:rPr>
        <w:t xml:space="preserve"> železnic, státní organizace Oblastního ředitelství Praha</w:t>
      </w:r>
      <w:r w:rsidR="00D2706E" w:rsidRPr="00D2706E">
        <w:rPr>
          <w:rFonts w:cs="Arial"/>
          <w:color w:val="000000" w:themeColor="text1"/>
          <w:sz w:val="18"/>
          <w:szCs w:val="18"/>
        </w:rPr>
        <w:t xml:space="preserve">, používá pro zajišťování provozu, údržby a oprav infrastruktury ve svém obvodu speciální hnací vozidla (dále </w:t>
      </w:r>
      <w:r>
        <w:rPr>
          <w:rFonts w:cs="Arial"/>
          <w:color w:val="000000" w:themeColor="text1"/>
          <w:sz w:val="18"/>
          <w:szCs w:val="18"/>
        </w:rPr>
        <w:t>jen SHV). Vzhledem k tomu, že Oblastní ředitelství</w:t>
      </w:r>
      <w:r w:rsidR="00D2706E" w:rsidRPr="00D2706E">
        <w:rPr>
          <w:rFonts w:cs="Arial"/>
          <w:color w:val="000000" w:themeColor="text1"/>
          <w:sz w:val="18"/>
          <w:szCs w:val="18"/>
        </w:rPr>
        <w:t xml:space="preserve"> Praha – provoz infrastruktury nedisponuje potřebnou opravárenskou základnou pro provádění pravidelných servisních revizí, revizí REV, oprav a specializované údržby na těchto vozidlech, vypisuje veřejnou zakázku.</w:t>
      </w:r>
    </w:p>
    <w:p w14:paraId="60EBD383" w14:textId="77777777" w:rsidR="00D2706E" w:rsidRDefault="00A0317A" w:rsidP="00D2706E">
      <w:pPr>
        <w:pStyle w:val="Odstavecseseznamem"/>
        <w:numPr>
          <w:ilvl w:val="0"/>
          <w:numId w:val="1"/>
        </w:numPr>
        <w:spacing w:before="60" w:after="60" w:line="264" w:lineRule="auto"/>
        <w:ind w:left="284" w:right="765" w:hanging="284"/>
        <w:rPr>
          <w:rFonts w:cs="Arial"/>
          <w:b/>
          <w:sz w:val="18"/>
          <w:szCs w:val="18"/>
          <w:u w:val="single"/>
        </w:rPr>
      </w:pPr>
      <w:r>
        <w:rPr>
          <w:rFonts w:cs="Arial"/>
          <w:b/>
          <w:sz w:val="18"/>
          <w:szCs w:val="18"/>
          <w:u w:val="single"/>
        </w:rPr>
        <w:t>Charakteristický popis</w:t>
      </w:r>
      <w:r w:rsidR="00D2706E" w:rsidRPr="00DC457B">
        <w:rPr>
          <w:rFonts w:cs="Arial"/>
          <w:b/>
          <w:sz w:val="18"/>
          <w:szCs w:val="18"/>
          <w:u w:val="single"/>
        </w:rPr>
        <w:t xml:space="preserve">:  </w:t>
      </w:r>
    </w:p>
    <w:p w14:paraId="521E3BE7" w14:textId="77777777" w:rsidR="00D2706E" w:rsidRPr="00D2706E" w:rsidRDefault="00D2706E" w:rsidP="00917FA7">
      <w:pPr>
        <w:spacing w:after="120"/>
        <w:jc w:val="both"/>
        <w:rPr>
          <w:sz w:val="18"/>
          <w:szCs w:val="18"/>
        </w:rPr>
      </w:pPr>
      <w:r w:rsidRPr="00D2706E">
        <w:rPr>
          <w:sz w:val="18"/>
          <w:szCs w:val="18"/>
        </w:rPr>
        <w:t xml:space="preserve">Pro zajištění provozuschopnosti těchto SHV ve správě infrastruktury je nutné provést na těchto vozidlech specializovanou údržbu P2, revizi REV, technickou kontrolu, revizi a opravy </w:t>
      </w:r>
      <w:r>
        <w:rPr>
          <w:sz w:val="18"/>
          <w:szCs w:val="18"/>
        </w:rPr>
        <w:t xml:space="preserve">dle předpisu SŽ S8 </w:t>
      </w:r>
      <w:r w:rsidR="00432F1F" w:rsidRPr="00432F1F">
        <w:rPr>
          <w:sz w:val="18"/>
          <w:szCs w:val="18"/>
        </w:rPr>
        <w:t>„</w:t>
      </w:r>
      <w:r w:rsidRPr="00D2706E">
        <w:rPr>
          <w:sz w:val="18"/>
          <w:szCs w:val="18"/>
        </w:rPr>
        <w:t>Provoz, údržba a opravy speciálních vozidel</w:t>
      </w:r>
      <w:r w:rsidR="00432F1F">
        <w:rPr>
          <w:sz w:val="18"/>
          <w:szCs w:val="18"/>
        </w:rPr>
        <w:t>“</w:t>
      </w:r>
      <w:r w:rsidRPr="00D2706E">
        <w:rPr>
          <w:sz w:val="18"/>
          <w:szCs w:val="18"/>
        </w:rPr>
        <w:t xml:space="preserve">, a provozního řádu výrobce níže jmenovaných vozidel. </w:t>
      </w:r>
    </w:p>
    <w:p w14:paraId="6CECFBA9" w14:textId="77777777" w:rsidR="00D2706E" w:rsidRPr="00917FA7" w:rsidRDefault="00D2706E" w:rsidP="00D2706E">
      <w:pPr>
        <w:spacing w:after="0"/>
        <w:jc w:val="both"/>
        <w:rPr>
          <w:sz w:val="18"/>
          <w:szCs w:val="18"/>
          <w:u w:val="single"/>
        </w:rPr>
      </w:pPr>
      <w:r w:rsidRPr="00917FA7">
        <w:rPr>
          <w:sz w:val="18"/>
          <w:szCs w:val="18"/>
          <w:u w:val="single"/>
        </w:rPr>
        <w:t xml:space="preserve">Jedná se o vozidla: </w:t>
      </w:r>
    </w:p>
    <w:p w14:paraId="5A7F6E11" w14:textId="77777777" w:rsidR="00D2706E" w:rsidRPr="00432F1F" w:rsidRDefault="00D2706E" w:rsidP="00D2706E">
      <w:pPr>
        <w:spacing w:after="0"/>
        <w:jc w:val="both"/>
        <w:rPr>
          <w:sz w:val="18"/>
          <w:szCs w:val="18"/>
        </w:rPr>
      </w:pPr>
      <w:r w:rsidRPr="00432F1F">
        <w:rPr>
          <w:b/>
          <w:sz w:val="18"/>
          <w:szCs w:val="18"/>
        </w:rPr>
        <w:t>1x MUV</w:t>
      </w:r>
      <w:r w:rsidRPr="00432F1F">
        <w:rPr>
          <w:sz w:val="18"/>
          <w:szCs w:val="18"/>
        </w:rPr>
        <w:t xml:space="preserve"> 74.1 – 11 - 0557 </w:t>
      </w:r>
    </w:p>
    <w:p w14:paraId="65AE5CC3" w14:textId="77777777" w:rsidR="00D2706E" w:rsidRPr="00432F1F" w:rsidRDefault="00D2706E" w:rsidP="00D2706E">
      <w:pPr>
        <w:spacing w:after="0"/>
        <w:jc w:val="both"/>
        <w:rPr>
          <w:sz w:val="18"/>
          <w:szCs w:val="18"/>
        </w:rPr>
      </w:pPr>
      <w:r w:rsidRPr="00432F1F">
        <w:rPr>
          <w:b/>
          <w:sz w:val="18"/>
          <w:szCs w:val="18"/>
        </w:rPr>
        <w:t>6x MUV</w:t>
      </w:r>
      <w:r w:rsidRPr="00432F1F">
        <w:rPr>
          <w:sz w:val="18"/>
          <w:szCs w:val="18"/>
        </w:rPr>
        <w:t xml:space="preserve"> 74.2 - 012,  - 013, - 014, - 015, - 034, - 035 </w:t>
      </w:r>
    </w:p>
    <w:p w14:paraId="6D2995D4" w14:textId="77777777" w:rsidR="00D2706E" w:rsidRDefault="00D2706E" w:rsidP="00D2706E">
      <w:pPr>
        <w:widowControl w:val="0"/>
        <w:spacing w:after="120" w:line="240" w:lineRule="auto"/>
        <w:ind w:left="1418" w:hanging="1418"/>
        <w:rPr>
          <w:rFonts w:eastAsia="Arial Unicode MS" w:cs="Arial Unicode MS"/>
          <w:color w:val="000000"/>
          <w:sz w:val="18"/>
          <w:szCs w:val="18"/>
          <w:lang w:eastAsia="cs-CZ" w:bidi="cs-CZ"/>
        </w:rPr>
      </w:pPr>
      <w:r w:rsidRPr="00432F1F">
        <w:rPr>
          <w:b/>
          <w:sz w:val="18"/>
          <w:szCs w:val="18"/>
        </w:rPr>
        <w:t xml:space="preserve">12x </w:t>
      </w:r>
      <w:r w:rsidRPr="00432F1F">
        <w:rPr>
          <w:rFonts w:eastAsia="Arial Unicode MS" w:cs="Arial Unicode MS"/>
          <w:b/>
          <w:color w:val="000000"/>
          <w:sz w:val="18"/>
          <w:szCs w:val="18"/>
          <w:lang w:eastAsia="cs-CZ" w:bidi="cs-CZ"/>
        </w:rPr>
        <w:t>MUV</w:t>
      </w:r>
      <w:r w:rsidRPr="00432F1F">
        <w:rPr>
          <w:rFonts w:eastAsia="Arial Unicode MS" w:cs="Arial Unicode MS"/>
          <w:color w:val="000000"/>
          <w:sz w:val="18"/>
          <w:szCs w:val="18"/>
          <w:lang w:eastAsia="cs-CZ" w:bidi="cs-CZ"/>
        </w:rPr>
        <w:t xml:space="preserve"> 75 – 008, - 009, - 010, - 016, - 017, - 018, - 025, - 026, - 027, - 028, - 030, - 031</w:t>
      </w:r>
    </w:p>
    <w:p w14:paraId="6F65E2EB" w14:textId="77777777" w:rsidR="00432F1F" w:rsidRPr="00432F1F" w:rsidRDefault="00432F1F" w:rsidP="00432F1F">
      <w:pPr>
        <w:spacing w:before="120" w:after="0"/>
        <w:rPr>
          <w:sz w:val="18"/>
          <w:szCs w:val="18"/>
          <w:u w:val="single"/>
        </w:rPr>
      </w:pPr>
      <w:r>
        <w:rPr>
          <w:sz w:val="18"/>
          <w:szCs w:val="18"/>
          <w:u w:val="single"/>
        </w:rPr>
        <w:t>Sp</w:t>
      </w:r>
      <w:r w:rsidRPr="00F80548">
        <w:rPr>
          <w:sz w:val="18"/>
          <w:szCs w:val="18"/>
          <w:u w:val="single"/>
        </w:rPr>
        <w:t>ecializovaná údržba</w:t>
      </w:r>
      <w:r>
        <w:rPr>
          <w:sz w:val="18"/>
          <w:szCs w:val="18"/>
          <w:u w:val="single"/>
        </w:rPr>
        <w:t xml:space="preserve"> se provede v rozsahu:</w:t>
      </w:r>
    </w:p>
    <w:p w14:paraId="32BF49C8" w14:textId="77777777" w:rsidR="00D2706E" w:rsidRDefault="00432F1F" w:rsidP="00D2706E">
      <w:pPr>
        <w:widowControl w:val="0"/>
        <w:spacing w:after="0" w:line="240" w:lineRule="auto"/>
        <w:ind w:left="1418" w:hanging="1418"/>
        <w:rPr>
          <w:rFonts w:eastAsia="Arial Unicode MS" w:cs="Arial Unicode MS"/>
          <w:b/>
          <w:color w:val="000000"/>
          <w:sz w:val="18"/>
          <w:szCs w:val="18"/>
          <w:lang w:eastAsia="cs-CZ" w:bidi="cs-CZ"/>
        </w:rPr>
      </w:pPr>
      <w:r>
        <w:rPr>
          <w:rFonts w:eastAsia="Arial Unicode MS" w:cs="Arial Unicode MS"/>
          <w:b/>
          <w:color w:val="000000"/>
          <w:sz w:val="18"/>
          <w:szCs w:val="18"/>
          <w:lang w:eastAsia="cs-CZ" w:bidi="cs-CZ"/>
        </w:rPr>
        <w:t xml:space="preserve">U vozu řady </w:t>
      </w:r>
      <w:r w:rsidR="00D2706E">
        <w:rPr>
          <w:rFonts w:eastAsia="Arial Unicode MS" w:cs="Arial Unicode MS"/>
          <w:b/>
          <w:color w:val="000000"/>
          <w:sz w:val="18"/>
          <w:szCs w:val="18"/>
          <w:lang w:eastAsia="cs-CZ" w:bidi="cs-CZ"/>
        </w:rPr>
        <w:t xml:space="preserve">MUV 74.1 </w:t>
      </w:r>
      <w:r w:rsidR="00D2706E">
        <w:rPr>
          <w:rFonts w:eastAsia="Arial Unicode MS" w:cs="Arial Unicode MS"/>
          <w:b/>
          <w:color w:val="000000"/>
          <w:sz w:val="18"/>
          <w:szCs w:val="18"/>
          <w:lang w:eastAsia="cs-CZ" w:bidi="cs-CZ"/>
        </w:rPr>
        <w:tab/>
      </w:r>
    </w:p>
    <w:p w14:paraId="6F7E5399" w14:textId="77777777" w:rsidR="00D2706E" w:rsidRPr="00917FA7" w:rsidRDefault="00D2706E" w:rsidP="00917FA7">
      <w:pPr>
        <w:pStyle w:val="Odstavecseseznamem"/>
        <w:widowControl w:val="0"/>
        <w:numPr>
          <w:ilvl w:val="0"/>
          <w:numId w:val="5"/>
        </w:numPr>
        <w:spacing w:after="0" w:line="240" w:lineRule="auto"/>
        <w:rPr>
          <w:rFonts w:eastAsia="Arial Unicode MS" w:cs="Arial Unicode MS"/>
          <w:color w:val="000000"/>
          <w:sz w:val="18"/>
          <w:szCs w:val="18"/>
          <w:lang w:eastAsia="cs-CZ" w:bidi="cs-CZ"/>
        </w:rPr>
      </w:pPr>
      <w:r w:rsidRPr="00917FA7">
        <w:rPr>
          <w:rFonts w:eastAsia="Arial Unicode MS" w:cs="Arial Unicode MS"/>
          <w:color w:val="000000"/>
          <w:sz w:val="18"/>
          <w:szCs w:val="18"/>
          <w:lang w:eastAsia="cs-CZ" w:bidi="cs-CZ"/>
        </w:rPr>
        <w:t xml:space="preserve">Preventivní prohlídka P2  </w:t>
      </w:r>
    </w:p>
    <w:p w14:paraId="5C59FB88" w14:textId="77777777" w:rsidR="00D2706E" w:rsidRPr="00917FA7" w:rsidRDefault="00D2706E" w:rsidP="00917FA7">
      <w:pPr>
        <w:pStyle w:val="Odstavecseseznamem"/>
        <w:widowControl w:val="0"/>
        <w:numPr>
          <w:ilvl w:val="0"/>
          <w:numId w:val="5"/>
        </w:numPr>
        <w:spacing w:after="0" w:line="240" w:lineRule="auto"/>
        <w:rPr>
          <w:rFonts w:eastAsia="Arial Unicode MS" w:cs="Arial Unicode MS"/>
          <w:color w:val="000000"/>
          <w:sz w:val="18"/>
          <w:szCs w:val="18"/>
          <w:lang w:eastAsia="cs-CZ" w:bidi="cs-CZ"/>
        </w:rPr>
      </w:pPr>
      <w:r w:rsidRPr="00917FA7">
        <w:rPr>
          <w:rFonts w:eastAsia="Arial Unicode MS" w:cs="Arial Unicode MS"/>
          <w:color w:val="000000"/>
          <w:sz w:val="18"/>
          <w:szCs w:val="18"/>
          <w:lang w:eastAsia="cs-CZ" w:bidi="cs-CZ"/>
        </w:rPr>
        <w:t xml:space="preserve">Periodické opravy – revize REV </w:t>
      </w:r>
    </w:p>
    <w:p w14:paraId="0313806E" w14:textId="77777777" w:rsidR="00D2706E" w:rsidRPr="00917FA7" w:rsidRDefault="00D2706E" w:rsidP="00917FA7">
      <w:pPr>
        <w:pStyle w:val="Odstavecseseznamem"/>
        <w:widowControl w:val="0"/>
        <w:numPr>
          <w:ilvl w:val="0"/>
          <w:numId w:val="5"/>
        </w:numPr>
        <w:spacing w:after="0" w:line="240" w:lineRule="auto"/>
        <w:rPr>
          <w:rFonts w:eastAsia="Arial Unicode MS" w:cs="Arial Unicode MS"/>
          <w:color w:val="000000"/>
          <w:sz w:val="18"/>
          <w:szCs w:val="18"/>
          <w:lang w:eastAsia="cs-CZ" w:bidi="cs-CZ"/>
        </w:rPr>
      </w:pPr>
      <w:r w:rsidRPr="00917FA7">
        <w:rPr>
          <w:rFonts w:eastAsia="Arial Unicode MS" w:cs="Arial Unicode MS"/>
          <w:color w:val="000000"/>
          <w:sz w:val="18"/>
          <w:szCs w:val="18"/>
          <w:lang w:eastAsia="cs-CZ" w:bidi="cs-CZ"/>
        </w:rPr>
        <w:t xml:space="preserve">Plánovaná oprava PLO   </w:t>
      </w:r>
    </w:p>
    <w:p w14:paraId="1E329E48" w14:textId="77777777" w:rsidR="00D2706E" w:rsidRPr="00917FA7" w:rsidRDefault="00D2706E" w:rsidP="00917FA7">
      <w:pPr>
        <w:pStyle w:val="Odstavecseseznamem"/>
        <w:widowControl w:val="0"/>
        <w:numPr>
          <w:ilvl w:val="0"/>
          <w:numId w:val="5"/>
        </w:numPr>
        <w:spacing w:after="0" w:line="240" w:lineRule="auto"/>
        <w:rPr>
          <w:rFonts w:eastAsia="Arial Unicode MS" w:cs="Arial Unicode MS"/>
          <w:color w:val="000000"/>
          <w:sz w:val="18"/>
          <w:szCs w:val="18"/>
          <w:lang w:eastAsia="cs-CZ" w:bidi="cs-CZ"/>
        </w:rPr>
      </w:pPr>
      <w:r w:rsidRPr="00917FA7">
        <w:rPr>
          <w:rFonts w:eastAsia="Arial Unicode MS" w:cs="Arial Unicode MS"/>
          <w:color w:val="000000"/>
          <w:sz w:val="18"/>
          <w:szCs w:val="18"/>
          <w:lang w:eastAsia="cs-CZ" w:bidi="cs-CZ"/>
        </w:rPr>
        <w:t xml:space="preserve">Hlavní opravy   </w:t>
      </w:r>
    </w:p>
    <w:p w14:paraId="16EEEAFB" w14:textId="77777777" w:rsidR="00D2706E" w:rsidRPr="00917FA7" w:rsidRDefault="00D2706E" w:rsidP="00917FA7">
      <w:pPr>
        <w:pStyle w:val="Odstavecseseznamem"/>
        <w:widowControl w:val="0"/>
        <w:numPr>
          <w:ilvl w:val="0"/>
          <w:numId w:val="5"/>
        </w:numPr>
        <w:spacing w:after="120" w:line="240" w:lineRule="auto"/>
        <w:rPr>
          <w:rFonts w:eastAsia="Arial Unicode MS" w:cs="Arial Unicode MS"/>
          <w:color w:val="000000"/>
          <w:sz w:val="18"/>
          <w:szCs w:val="18"/>
          <w:lang w:eastAsia="cs-CZ" w:bidi="cs-CZ"/>
        </w:rPr>
      </w:pPr>
      <w:r w:rsidRPr="00917FA7">
        <w:rPr>
          <w:rFonts w:eastAsia="Arial Unicode MS" w:cs="Arial Unicode MS"/>
          <w:color w:val="000000"/>
          <w:sz w:val="18"/>
          <w:szCs w:val="18"/>
          <w:lang w:eastAsia="cs-CZ" w:bidi="cs-CZ"/>
        </w:rPr>
        <w:t xml:space="preserve">Specializovaná údržba, opravy  </w:t>
      </w:r>
    </w:p>
    <w:p w14:paraId="66B959DA" w14:textId="77777777" w:rsidR="00D2706E" w:rsidRDefault="00432F1F" w:rsidP="00D2706E">
      <w:pPr>
        <w:widowControl w:val="0"/>
        <w:spacing w:after="0" w:line="240" w:lineRule="auto"/>
        <w:rPr>
          <w:rFonts w:eastAsia="Arial Unicode MS" w:cs="Arial Unicode MS"/>
          <w:b/>
          <w:color w:val="000000"/>
          <w:sz w:val="18"/>
          <w:szCs w:val="18"/>
          <w:lang w:eastAsia="cs-CZ" w:bidi="cs-CZ"/>
        </w:rPr>
      </w:pPr>
      <w:r>
        <w:rPr>
          <w:rFonts w:eastAsia="Arial Unicode MS" w:cs="Arial Unicode MS"/>
          <w:b/>
          <w:color w:val="000000"/>
          <w:sz w:val="18"/>
          <w:szCs w:val="18"/>
          <w:lang w:eastAsia="cs-CZ" w:bidi="cs-CZ"/>
        </w:rPr>
        <w:t xml:space="preserve">U vozu řady </w:t>
      </w:r>
      <w:r w:rsidR="00D2706E">
        <w:rPr>
          <w:rFonts w:eastAsia="Arial Unicode MS" w:cs="Arial Unicode MS"/>
          <w:b/>
          <w:color w:val="000000"/>
          <w:sz w:val="18"/>
          <w:szCs w:val="18"/>
          <w:lang w:eastAsia="cs-CZ" w:bidi="cs-CZ"/>
        </w:rPr>
        <w:t xml:space="preserve">MUV  74.2  </w:t>
      </w:r>
    </w:p>
    <w:p w14:paraId="6FB8E2A6" w14:textId="77777777" w:rsidR="00D2706E" w:rsidRPr="00917FA7" w:rsidRDefault="00D2706E" w:rsidP="00917FA7">
      <w:pPr>
        <w:pStyle w:val="Odstavecseseznamem"/>
        <w:widowControl w:val="0"/>
        <w:numPr>
          <w:ilvl w:val="0"/>
          <w:numId w:val="8"/>
        </w:numPr>
        <w:spacing w:after="0" w:line="240" w:lineRule="auto"/>
        <w:rPr>
          <w:rFonts w:eastAsia="Arial Unicode MS" w:cs="Arial Unicode MS"/>
          <w:color w:val="000000"/>
          <w:sz w:val="18"/>
          <w:szCs w:val="18"/>
          <w:lang w:eastAsia="cs-CZ" w:bidi="cs-CZ"/>
        </w:rPr>
      </w:pPr>
      <w:r w:rsidRPr="00917FA7">
        <w:rPr>
          <w:rFonts w:eastAsia="Arial Unicode MS" w:cs="Arial Unicode MS"/>
          <w:color w:val="000000"/>
          <w:sz w:val="18"/>
          <w:szCs w:val="18"/>
          <w:lang w:eastAsia="cs-CZ" w:bidi="cs-CZ"/>
        </w:rPr>
        <w:t xml:space="preserve">Preventivní prohlídka P2 </w:t>
      </w:r>
    </w:p>
    <w:p w14:paraId="22DBEE12" w14:textId="77777777" w:rsidR="00D2706E" w:rsidRPr="00917FA7" w:rsidRDefault="00D2706E" w:rsidP="00917FA7">
      <w:pPr>
        <w:pStyle w:val="Odstavecseseznamem"/>
        <w:widowControl w:val="0"/>
        <w:numPr>
          <w:ilvl w:val="0"/>
          <w:numId w:val="8"/>
        </w:numPr>
        <w:spacing w:after="120" w:line="240" w:lineRule="auto"/>
        <w:rPr>
          <w:rFonts w:eastAsia="Arial Unicode MS" w:cs="Arial Unicode MS"/>
          <w:color w:val="000000"/>
          <w:sz w:val="18"/>
          <w:szCs w:val="18"/>
          <w:lang w:eastAsia="cs-CZ" w:bidi="cs-CZ"/>
        </w:rPr>
      </w:pPr>
      <w:r w:rsidRPr="00917FA7">
        <w:rPr>
          <w:rFonts w:eastAsia="Arial Unicode MS" w:cs="Arial Unicode MS"/>
          <w:color w:val="000000"/>
          <w:sz w:val="18"/>
          <w:szCs w:val="18"/>
          <w:lang w:eastAsia="cs-CZ" w:bidi="cs-CZ"/>
        </w:rPr>
        <w:t xml:space="preserve">Specializovaná údržba, opravy    </w:t>
      </w:r>
    </w:p>
    <w:p w14:paraId="6A48F470" w14:textId="77777777" w:rsidR="00D2706E" w:rsidRDefault="00432F1F" w:rsidP="00D2706E">
      <w:pPr>
        <w:widowControl w:val="0"/>
        <w:spacing w:after="0" w:line="240" w:lineRule="auto"/>
        <w:rPr>
          <w:rFonts w:cs="Arial"/>
          <w:b/>
          <w:sz w:val="18"/>
          <w:szCs w:val="18"/>
          <w:u w:val="single"/>
        </w:rPr>
      </w:pPr>
      <w:r>
        <w:rPr>
          <w:rFonts w:eastAsia="Arial Unicode MS" w:cs="Arial Unicode MS"/>
          <w:b/>
          <w:color w:val="000000"/>
          <w:sz w:val="18"/>
          <w:szCs w:val="18"/>
          <w:lang w:eastAsia="cs-CZ" w:bidi="cs-CZ"/>
        </w:rPr>
        <w:t xml:space="preserve">U vozu řady </w:t>
      </w:r>
      <w:r w:rsidR="00D2706E" w:rsidRPr="00D2706E">
        <w:rPr>
          <w:rFonts w:eastAsia="Arial Unicode MS" w:cs="Arial Unicode MS"/>
          <w:b/>
          <w:color w:val="000000"/>
          <w:sz w:val="18"/>
          <w:szCs w:val="18"/>
          <w:lang w:eastAsia="cs-CZ" w:bidi="cs-CZ"/>
        </w:rPr>
        <w:t xml:space="preserve">MUV 75   </w:t>
      </w:r>
    </w:p>
    <w:p w14:paraId="0BD66CF8" w14:textId="77777777" w:rsidR="00D2706E" w:rsidRPr="00917FA7" w:rsidRDefault="00D2706E" w:rsidP="00917FA7">
      <w:pPr>
        <w:pStyle w:val="Odstavecseseznamem"/>
        <w:widowControl w:val="0"/>
        <w:numPr>
          <w:ilvl w:val="0"/>
          <w:numId w:val="11"/>
        </w:numPr>
        <w:spacing w:after="0" w:line="240" w:lineRule="auto"/>
        <w:rPr>
          <w:rFonts w:cs="Arial"/>
          <w:sz w:val="18"/>
          <w:szCs w:val="18"/>
        </w:rPr>
      </w:pPr>
      <w:r w:rsidRPr="00917FA7">
        <w:rPr>
          <w:rFonts w:cs="Arial"/>
          <w:sz w:val="18"/>
          <w:szCs w:val="18"/>
        </w:rPr>
        <w:t xml:space="preserve">Preventivní prohlídka P2 </w:t>
      </w:r>
    </w:p>
    <w:p w14:paraId="3C1F185F" w14:textId="77777777" w:rsidR="00917FA7" w:rsidRDefault="00D2706E" w:rsidP="00917FA7">
      <w:pPr>
        <w:pStyle w:val="Odstavecseseznamem"/>
        <w:widowControl w:val="0"/>
        <w:numPr>
          <w:ilvl w:val="0"/>
          <w:numId w:val="11"/>
        </w:numPr>
        <w:spacing w:after="120" w:line="240" w:lineRule="auto"/>
        <w:ind w:left="714" w:hanging="357"/>
        <w:rPr>
          <w:rFonts w:cs="Arial"/>
          <w:sz w:val="18"/>
          <w:szCs w:val="18"/>
        </w:rPr>
      </w:pPr>
      <w:r w:rsidRPr="00917FA7">
        <w:rPr>
          <w:rFonts w:cs="Arial"/>
          <w:sz w:val="18"/>
          <w:szCs w:val="18"/>
        </w:rPr>
        <w:t xml:space="preserve">Specializovaná údržba, opravy </w:t>
      </w:r>
    </w:p>
    <w:p w14:paraId="0FF6C9C9" w14:textId="77777777" w:rsidR="00917FA7" w:rsidRPr="00917FA7" w:rsidRDefault="00917FA7" w:rsidP="00917FA7">
      <w:pPr>
        <w:pStyle w:val="Odstavecseseznamem"/>
        <w:widowControl w:val="0"/>
        <w:spacing w:after="120" w:line="240" w:lineRule="auto"/>
        <w:ind w:left="714"/>
        <w:rPr>
          <w:rFonts w:cs="Arial"/>
          <w:sz w:val="18"/>
          <w:szCs w:val="18"/>
        </w:rPr>
      </w:pPr>
    </w:p>
    <w:p w14:paraId="09A7CC42" w14:textId="77777777" w:rsidR="00917FA7" w:rsidRPr="00917FA7" w:rsidRDefault="00917FA7" w:rsidP="00917FA7">
      <w:pPr>
        <w:pStyle w:val="Odstavecseseznamem"/>
        <w:numPr>
          <w:ilvl w:val="0"/>
          <w:numId w:val="1"/>
        </w:numPr>
        <w:spacing w:before="240" w:after="0" w:line="264" w:lineRule="auto"/>
        <w:ind w:left="284" w:right="765" w:hanging="284"/>
        <w:rPr>
          <w:rFonts w:cs="Arial"/>
          <w:b/>
          <w:sz w:val="18"/>
          <w:szCs w:val="18"/>
          <w:u w:val="single"/>
        </w:rPr>
      </w:pPr>
      <w:r w:rsidRPr="00917FA7">
        <w:rPr>
          <w:rFonts w:cs="Arial"/>
          <w:b/>
          <w:sz w:val="18"/>
          <w:szCs w:val="18"/>
          <w:u w:val="single"/>
        </w:rPr>
        <w:t xml:space="preserve">Předmět plnění:  </w:t>
      </w:r>
    </w:p>
    <w:p w14:paraId="0553C836" w14:textId="77777777" w:rsidR="00917FA7" w:rsidRPr="00917FA7" w:rsidRDefault="00917FA7" w:rsidP="00917FA7">
      <w:pPr>
        <w:pStyle w:val="Odstavecseseznamem"/>
        <w:widowControl w:val="0"/>
        <w:numPr>
          <w:ilvl w:val="0"/>
          <w:numId w:val="12"/>
        </w:numPr>
        <w:spacing w:after="0" w:line="240" w:lineRule="auto"/>
        <w:rPr>
          <w:rFonts w:cs="Arial"/>
          <w:sz w:val="18"/>
          <w:szCs w:val="18"/>
        </w:rPr>
      </w:pPr>
      <w:r w:rsidRPr="00917FA7">
        <w:rPr>
          <w:rFonts w:cs="Arial"/>
          <w:sz w:val="18"/>
          <w:szCs w:val="18"/>
        </w:rPr>
        <w:t>Rozsah ošetření – pravidelné údržby SHV</w:t>
      </w:r>
    </w:p>
    <w:p w14:paraId="7A3476FC" w14:textId="77777777" w:rsidR="00917FA7" w:rsidRPr="00917FA7" w:rsidRDefault="00917FA7" w:rsidP="00917FA7">
      <w:pPr>
        <w:pStyle w:val="Odstavecseseznamem"/>
        <w:widowControl w:val="0"/>
        <w:numPr>
          <w:ilvl w:val="0"/>
          <w:numId w:val="12"/>
        </w:numPr>
        <w:spacing w:after="0" w:line="240" w:lineRule="auto"/>
        <w:rPr>
          <w:rFonts w:cs="Arial"/>
          <w:sz w:val="18"/>
          <w:szCs w:val="18"/>
        </w:rPr>
      </w:pPr>
      <w:r w:rsidRPr="00917FA7">
        <w:rPr>
          <w:rFonts w:cs="Arial"/>
          <w:sz w:val="18"/>
          <w:szCs w:val="18"/>
        </w:rPr>
        <w:t>Preventivní prohlídka P2</w:t>
      </w:r>
    </w:p>
    <w:p w14:paraId="49C5AAAA" w14:textId="77777777" w:rsidR="00917FA7" w:rsidRPr="00917FA7" w:rsidRDefault="00917FA7" w:rsidP="00917FA7">
      <w:pPr>
        <w:pStyle w:val="Odstavecseseznamem"/>
        <w:widowControl w:val="0"/>
        <w:numPr>
          <w:ilvl w:val="0"/>
          <w:numId w:val="12"/>
        </w:numPr>
        <w:spacing w:after="0" w:line="240" w:lineRule="auto"/>
        <w:rPr>
          <w:rFonts w:cs="Arial"/>
          <w:sz w:val="18"/>
          <w:szCs w:val="18"/>
        </w:rPr>
      </w:pPr>
      <w:r w:rsidRPr="00917FA7">
        <w:rPr>
          <w:rFonts w:cs="Arial"/>
          <w:sz w:val="18"/>
          <w:szCs w:val="18"/>
        </w:rPr>
        <w:t>Periodické opravy – revize REV</w:t>
      </w:r>
    </w:p>
    <w:p w14:paraId="3F31252F" w14:textId="77777777" w:rsidR="00917FA7" w:rsidRPr="00917FA7" w:rsidRDefault="00917FA7" w:rsidP="00917FA7">
      <w:pPr>
        <w:pStyle w:val="Odstavecseseznamem"/>
        <w:widowControl w:val="0"/>
        <w:numPr>
          <w:ilvl w:val="0"/>
          <w:numId w:val="12"/>
        </w:numPr>
        <w:spacing w:after="0" w:line="240" w:lineRule="auto"/>
        <w:rPr>
          <w:rFonts w:cs="Arial"/>
          <w:sz w:val="18"/>
          <w:szCs w:val="18"/>
        </w:rPr>
      </w:pPr>
      <w:r w:rsidRPr="00917FA7">
        <w:rPr>
          <w:rFonts w:cs="Arial"/>
          <w:sz w:val="18"/>
          <w:szCs w:val="18"/>
        </w:rPr>
        <w:t>Plánovaná oprava PLO</w:t>
      </w:r>
    </w:p>
    <w:p w14:paraId="5B6C455A" w14:textId="77777777" w:rsidR="00917FA7" w:rsidRPr="00917FA7" w:rsidRDefault="00917FA7" w:rsidP="00917FA7">
      <w:pPr>
        <w:pStyle w:val="Odstavecseseznamem"/>
        <w:widowControl w:val="0"/>
        <w:numPr>
          <w:ilvl w:val="0"/>
          <w:numId w:val="12"/>
        </w:numPr>
        <w:spacing w:after="0" w:line="240" w:lineRule="auto"/>
        <w:rPr>
          <w:rFonts w:cs="Arial"/>
          <w:sz w:val="18"/>
          <w:szCs w:val="18"/>
        </w:rPr>
      </w:pPr>
      <w:r w:rsidRPr="00917FA7">
        <w:rPr>
          <w:rFonts w:cs="Arial"/>
          <w:sz w:val="18"/>
          <w:szCs w:val="18"/>
        </w:rPr>
        <w:t>Hlavní opravy</w:t>
      </w:r>
    </w:p>
    <w:p w14:paraId="63AD8042" w14:textId="77777777" w:rsidR="00917FA7" w:rsidRDefault="00917FA7" w:rsidP="00917FA7">
      <w:pPr>
        <w:pStyle w:val="Odstavecseseznamem"/>
        <w:widowControl w:val="0"/>
        <w:numPr>
          <w:ilvl w:val="0"/>
          <w:numId w:val="12"/>
        </w:numPr>
        <w:spacing w:after="120" w:line="240" w:lineRule="auto"/>
        <w:ind w:left="714" w:hanging="357"/>
        <w:rPr>
          <w:rFonts w:cs="Arial"/>
          <w:sz w:val="18"/>
          <w:szCs w:val="18"/>
        </w:rPr>
      </w:pPr>
      <w:r w:rsidRPr="00917FA7">
        <w:rPr>
          <w:rFonts w:cs="Arial"/>
          <w:sz w:val="18"/>
          <w:szCs w:val="18"/>
        </w:rPr>
        <w:t>Specializovaná údržba a oprava</w:t>
      </w:r>
      <w:r w:rsidR="00D2706E" w:rsidRPr="00917FA7">
        <w:rPr>
          <w:rFonts w:cs="Arial"/>
          <w:sz w:val="18"/>
          <w:szCs w:val="18"/>
        </w:rPr>
        <w:t xml:space="preserve">  </w:t>
      </w:r>
    </w:p>
    <w:p w14:paraId="121E59C4" w14:textId="77777777" w:rsidR="00D2706E" w:rsidRPr="00917FA7" w:rsidRDefault="00D2706E" w:rsidP="00917FA7">
      <w:pPr>
        <w:pStyle w:val="Odstavecseseznamem"/>
        <w:widowControl w:val="0"/>
        <w:spacing w:after="120" w:line="240" w:lineRule="auto"/>
        <w:ind w:left="714"/>
        <w:rPr>
          <w:rFonts w:cs="Arial"/>
          <w:sz w:val="18"/>
          <w:szCs w:val="18"/>
        </w:rPr>
      </w:pPr>
      <w:r w:rsidRPr="00917FA7">
        <w:rPr>
          <w:rFonts w:cs="Arial"/>
          <w:sz w:val="18"/>
          <w:szCs w:val="18"/>
        </w:rPr>
        <w:t xml:space="preserve">    </w:t>
      </w:r>
      <w:r w:rsidR="00917FA7" w:rsidRPr="00917FA7">
        <w:rPr>
          <w:rFonts w:cs="Arial"/>
          <w:sz w:val="18"/>
          <w:szCs w:val="18"/>
        </w:rPr>
        <w:t xml:space="preserve">                            </w:t>
      </w:r>
      <w:r w:rsidRPr="00917FA7">
        <w:rPr>
          <w:rFonts w:cs="Arial"/>
          <w:sz w:val="18"/>
          <w:szCs w:val="18"/>
        </w:rPr>
        <w:t xml:space="preserve">                                                                                            </w:t>
      </w:r>
    </w:p>
    <w:p w14:paraId="31667C5C" w14:textId="77777777" w:rsidR="00D2706E" w:rsidRPr="00DC457B" w:rsidRDefault="00D2706E" w:rsidP="00917FA7">
      <w:pPr>
        <w:pStyle w:val="Odstavecseseznamem"/>
        <w:numPr>
          <w:ilvl w:val="0"/>
          <w:numId w:val="1"/>
        </w:numPr>
        <w:spacing w:before="120" w:after="120" w:line="264" w:lineRule="auto"/>
        <w:ind w:left="284" w:right="765" w:hanging="284"/>
        <w:rPr>
          <w:rFonts w:cs="Arial"/>
          <w:b/>
          <w:sz w:val="18"/>
          <w:szCs w:val="18"/>
          <w:u w:val="single"/>
        </w:rPr>
      </w:pPr>
      <w:r w:rsidRPr="00DC457B">
        <w:rPr>
          <w:rFonts w:cs="Arial"/>
          <w:b/>
          <w:sz w:val="18"/>
          <w:szCs w:val="18"/>
          <w:u w:val="single"/>
        </w:rPr>
        <w:t>Upřesněný předmět zakázky:</w:t>
      </w:r>
    </w:p>
    <w:p w14:paraId="43BDAC30" w14:textId="18BC0F00" w:rsidR="00D2706E" w:rsidRPr="009270FC" w:rsidRDefault="00D2706E" w:rsidP="009270FC">
      <w:pPr>
        <w:numPr>
          <w:ilvl w:val="0"/>
          <w:numId w:val="2"/>
        </w:numPr>
        <w:autoSpaceDE w:val="0"/>
        <w:autoSpaceDN w:val="0"/>
        <w:spacing w:after="120" w:line="240" w:lineRule="auto"/>
        <w:ind w:left="568" w:hanging="284"/>
        <w:rPr>
          <w:sz w:val="18"/>
        </w:rPr>
      </w:pPr>
      <w:r w:rsidRPr="00D2706E">
        <w:rPr>
          <w:sz w:val="18"/>
        </w:rPr>
        <w:t xml:space="preserve">U jednoho vozidla řady MUV </w:t>
      </w:r>
      <w:r>
        <w:rPr>
          <w:sz w:val="18"/>
        </w:rPr>
        <w:t xml:space="preserve">74.1 </w:t>
      </w:r>
      <w:r w:rsidRPr="00D2706E">
        <w:rPr>
          <w:sz w:val="18"/>
        </w:rPr>
        <w:t>se jedná o pravidelnou</w:t>
      </w:r>
      <w:r w:rsidR="00787C97">
        <w:rPr>
          <w:sz w:val="18"/>
        </w:rPr>
        <w:t xml:space="preserve"> servisní revizi</w:t>
      </w:r>
      <w:r w:rsidR="009270FC">
        <w:rPr>
          <w:sz w:val="18"/>
        </w:rPr>
        <w:t xml:space="preserve"> (6 let</w:t>
      </w:r>
      <w:r w:rsidRPr="00D2706E">
        <w:rPr>
          <w:sz w:val="18"/>
        </w:rPr>
        <w:t>), prohlídky P2, periodické a hlavní opravy, a specializovanou údržbu a opravy dle  předpisu SŽ S8 a provozního řádu vozidla od výrobce.</w:t>
      </w:r>
    </w:p>
    <w:p w14:paraId="5E839450" w14:textId="77777777" w:rsidR="00D2706E" w:rsidRPr="009270FC" w:rsidRDefault="00D2706E" w:rsidP="009270FC">
      <w:pPr>
        <w:numPr>
          <w:ilvl w:val="0"/>
          <w:numId w:val="2"/>
        </w:numPr>
        <w:autoSpaceDE w:val="0"/>
        <w:autoSpaceDN w:val="0"/>
        <w:spacing w:after="120" w:line="240" w:lineRule="auto"/>
        <w:ind w:left="568" w:hanging="284"/>
        <w:rPr>
          <w:sz w:val="18"/>
        </w:rPr>
      </w:pPr>
      <w:r w:rsidRPr="00D2706E">
        <w:rPr>
          <w:sz w:val="18"/>
        </w:rPr>
        <w:t xml:space="preserve">U šesti vozidel řady MUV 74.2 se jedná o pravidelné servisní revize - prohlídky P2, opravné práce a specializovanou údržbu </w:t>
      </w:r>
      <w:r w:rsidR="009270FC">
        <w:rPr>
          <w:sz w:val="18"/>
        </w:rPr>
        <w:t xml:space="preserve">dle </w:t>
      </w:r>
      <w:r w:rsidRPr="00D2706E">
        <w:rPr>
          <w:sz w:val="18"/>
        </w:rPr>
        <w:t>předpisu SŽDC S8 a provozního řádu vozidel od výrobce.</w:t>
      </w:r>
    </w:p>
    <w:p w14:paraId="78DDA9F5" w14:textId="77777777" w:rsidR="00D2706E" w:rsidRPr="009270FC" w:rsidRDefault="00D2706E" w:rsidP="009270FC">
      <w:pPr>
        <w:numPr>
          <w:ilvl w:val="0"/>
          <w:numId w:val="2"/>
        </w:numPr>
        <w:autoSpaceDE w:val="0"/>
        <w:autoSpaceDN w:val="0"/>
        <w:spacing w:after="120" w:line="240" w:lineRule="auto"/>
        <w:ind w:left="568" w:hanging="284"/>
        <w:rPr>
          <w:sz w:val="18"/>
        </w:rPr>
      </w:pPr>
      <w:r w:rsidRPr="00D2706E">
        <w:rPr>
          <w:sz w:val="18"/>
        </w:rPr>
        <w:t>U dvanácti vozidel řady MUV 75 se jedná o pravidelné servisní revize – prohlídky P2, opravné práce a specializovanou údržbu</w:t>
      </w:r>
      <w:r w:rsidR="009270FC">
        <w:rPr>
          <w:sz w:val="18"/>
        </w:rPr>
        <w:t xml:space="preserve"> dle </w:t>
      </w:r>
      <w:r w:rsidRPr="00D2706E">
        <w:rPr>
          <w:sz w:val="18"/>
        </w:rPr>
        <w:t>předpisu SŽDC S8 a provozního řádu vozidel od výrobce.</w:t>
      </w:r>
    </w:p>
    <w:p w14:paraId="6ACE2798" w14:textId="77777777" w:rsidR="00D2706E" w:rsidRPr="009270FC" w:rsidRDefault="00D2706E" w:rsidP="009270FC">
      <w:pPr>
        <w:numPr>
          <w:ilvl w:val="0"/>
          <w:numId w:val="2"/>
        </w:numPr>
        <w:autoSpaceDE w:val="0"/>
        <w:autoSpaceDN w:val="0"/>
        <w:spacing w:after="120" w:line="240" w:lineRule="auto"/>
        <w:ind w:left="568" w:hanging="284"/>
        <w:rPr>
          <w:sz w:val="18"/>
        </w:rPr>
      </w:pPr>
      <w:r w:rsidRPr="00D2706E">
        <w:rPr>
          <w:sz w:val="18"/>
        </w:rPr>
        <w:t>Konkrétní termín přistavení SHV k realizaci zakázky bude dohodnut s ohledem na provozní požadavky Správy železnic, státní organizace, OŘ Praha a kapacitní možnosti dodavatele.</w:t>
      </w:r>
    </w:p>
    <w:p w14:paraId="01D1DB59" w14:textId="77777777" w:rsidR="00D2706E" w:rsidRPr="009270FC" w:rsidRDefault="00D2706E" w:rsidP="009270FC">
      <w:pPr>
        <w:numPr>
          <w:ilvl w:val="0"/>
          <w:numId w:val="2"/>
        </w:numPr>
        <w:autoSpaceDE w:val="0"/>
        <w:autoSpaceDN w:val="0"/>
        <w:spacing w:after="120" w:line="240" w:lineRule="auto"/>
        <w:ind w:left="568" w:hanging="284"/>
        <w:rPr>
          <w:sz w:val="18"/>
        </w:rPr>
      </w:pPr>
      <w:r w:rsidRPr="00D2706E">
        <w:rPr>
          <w:sz w:val="18"/>
        </w:rPr>
        <w:t xml:space="preserve">Termín potřebného provedení zakázky (P2, P2 + periodická revize REV, opravná práce) bude ze strany Správy železnic, Oblastního ředitelství Praha oznámen dodavateli nejméně jeden </w:t>
      </w:r>
      <w:r w:rsidRPr="00D2706E">
        <w:rPr>
          <w:sz w:val="18"/>
        </w:rPr>
        <w:lastRenderedPageBreak/>
        <w:t>měsíc před potřebným provedením zakázky, vyjma plnění opravné práce – zakázky, u které nelze tuto potřebu předpokládat.</w:t>
      </w:r>
    </w:p>
    <w:p w14:paraId="6AD892D0" w14:textId="77777777" w:rsidR="00D2706E" w:rsidRPr="009270FC" w:rsidRDefault="00D2706E" w:rsidP="009270FC">
      <w:pPr>
        <w:numPr>
          <w:ilvl w:val="0"/>
          <w:numId w:val="2"/>
        </w:numPr>
        <w:autoSpaceDE w:val="0"/>
        <w:autoSpaceDN w:val="0"/>
        <w:spacing w:after="120" w:line="240" w:lineRule="auto"/>
        <w:ind w:left="568" w:hanging="284"/>
        <w:rPr>
          <w:sz w:val="18"/>
        </w:rPr>
      </w:pPr>
      <w:r w:rsidRPr="00D2706E">
        <w:rPr>
          <w:sz w:val="18"/>
        </w:rPr>
        <w:t>Dodavatel musí bez zbytečného prodlení přijetí požadavku potvrdit a oznámit předpokládaný reálný termín přistavení SHV k provedení zakázky.</w:t>
      </w:r>
    </w:p>
    <w:p w14:paraId="11851939" w14:textId="77777777" w:rsidR="00D2706E" w:rsidRPr="009270FC" w:rsidRDefault="00D2706E" w:rsidP="009270FC">
      <w:pPr>
        <w:numPr>
          <w:ilvl w:val="0"/>
          <w:numId w:val="2"/>
        </w:numPr>
        <w:autoSpaceDE w:val="0"/>
        <w:autoSpaceDN w:val="0"/>
        <w:spacing w:after="120" w:line="240" w:lineRule="auto"/>
        <w:ind w:left="568" w:hanging="284"/>
        <w:rPr>
          <w:sz w:val="18"/>
        </w:rPr>
      </w:pPr>
      <w:r w:rsidRPr="00D2706E">
        <w:rPr>
          <w:sz w:val="18"/>
        </w:rPr>
        <w:t>Objednatel si vyhrazuje právo měnit jméno osoby technického dozoru.</w:t>
      </w:r>
    </w:p>
    <w:p w14:paraId="3A255A3A" w14:textId="77777777" w:rsidR="00D2706E" w:rsidRPr="009270FC" w:rsidRDefault="00D2706E" w:rsidP="004A4016">
      <w:pPr>
        <w:numPr>
          <w:ilvl w:val="0"/>
          <w:numId w:val="2"/>
        </w:numPr>
        <w:autoSpaceDE w:val="0"/>
        <w:autoSpaceDN w:val="0"/>
        <w:spacing w:after="120" w:line="240" w:lineRule="auto"/>
        <w:ind w:left="568" w:hanging="284"/>
        <w:rPr>
          <w:sz w:val="18"/>
        </w:rPr>
      </w:pPr>
      <w:r w:rsidRPr="00D2706E">
        <w:rPr>
          <w:sz w:val="18"/>
        </w:rPr>
        <w:t>Na provedení každé zakázky - pravidelné servisní revize, prohlídky, periodické, hlavní opravy a specializované údržby, bude vydána objednatelem samostatná objednávka.</w:t>
      </w:r>
    </w:p>
    <w:p w14:paraId="46033797" w14:textId="77777777" w:rsidR="00D2706E" w:rsidRPr="00917FA7" w:rsidRDefault="00D2706E" w:rsidP="00917FA7">
      <w:pPr>
        <w:numPr>
          <w:ilvl w:val="0"/>
          <w:numId w:val="2"/>
        </w:numPr>
        <w:autoSpaceDE w:val="0"/>
        <w:autoSpaceDN w:val="0"/>
        <w:spacing w:after="120" w:line="240" w:lineRule="auto"/>
        <w:ind w:left="568" w:hanging="284"/>
        <w:rPr>
          <w:noProof/>
          <w:sz w:val="18"/>
        </w:rPr>
      </w:pPr>
      <w:r w:rsidRPr="00D2706E">
        <w:rPr>
          <w:sz w:val="18"/>
        </w:rPr>
        <w:t>Prohlídka SHV bude ze strany dodavatele, pro vytvoření objednávky (nacenění) nutná, bude tedy uskutečněna na předem oznámeném stanovišti SHV pro získání rozsahu celkové ceny zakázky daného SHV. Hodnota prohlídky SHV bude součástí celkové ceny zakázky.</w:t>
      </w:r>
      <w:r w:rsidRPr="00D2706E">
        <w:rPr>
          <w:noProof/>
          <w:sz w:val="18"/>
        </w:rPr>
        <w:t xml:space="preserve">        </w:t>
      </w:r>
    </w:p>
    <w:p w14:paraId="04787181" w14:textId="77777777" w:rsidR="00D2706E" w:rsidRPr="00D2706E" w:rsidRDefault="00D2706E" w:rsidP="009270FC">
      <w:pPr>
        <w:numPr>
          <w:ilvl w:val="0"/>
          <w:numId w:val="2"/>
        </w:numPr>
        <w:autoSpaceDE w:val="0"/>
        <w:autoSpaceDN w:val="0"/>
        <w:spacing w:after="0" w:line="240" w:lineRule="auto"/>
        <w:ind w:left="567" w:hanging="283"/>
        <w:rPr>
          <w:noProof/>
          <w:sz w:val="18"/>
        </w:rPr>
      </w:pPr>
      <w:r w:rsidRPr="00D2706E">
        <w:rPr>
          <w:sz w:val="18"/>
        </w:rPr>
        <w:t>V nabídce požaduj</w:t>
      </w:r>
      <w:r w:rsidR="009270FC">
        <w:rPr>
          <w:sz w:val="18"/>
        </w:rPr>
        <w:t xml:space="preserve">eme uvést adresné místo plnění </w:t>
      </w:r>
      <w:r w:rsidRPr="00D2706E">
        <w:rPr>
          <w:sz w:val="18"/>
        </w:rPr>
        <w:t>(provozní jednotku, provozní pracoviště), kde bude objem zakázky plněn, případné opravy a další požadované úkony prováděny.</w:t>
      </w:r>
      <w:bookmarkStart w:id="0" w:name="_GoBack"/>
      <w:bookmarkEnd w:id="0"/>
    </w:p>
    <w:p w14:paraId="1BA70695" w14:textId="77777777" w:rsidR="003727EC" w:rsidRDefault="003727EC"/>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380E81" w14:textId="77777777" w:rsidR="005A5F94" w:rsidRDefault="005A5F94" w:rsidP="00D2706E">
      <w:pPr>
        <w:spacing w:after="0" w:line="240" w:lineRule="auto"/>
      </w:pPr>
      <w:r>
        <w:separator/>
      </w:r>
    </w:p>
  </w:endnote>
  <w:endnote w:type="continuationSeparator" w:id="0">
    <w:p w14:paraId="7DDE25EC" w14:textId="77777777" w:rsidR="005A5F94" w:rsidRDefault="005A5F94" w:rsidP="00D270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271DFB" w14:textId="77777777" w:rsidR="005A5F94" w:rsidRDefault="005A5F94" w:rsidP="00D2706E">
      <w:pPr>
        <w:spacing w:after="0" w:line="240" w:lineRule="auto"/>
      </w:pPr>
      <w:r>
        <w:separator/>
      </w:r>
    </w:p>
  </w:footnote>
  <w:footnote w:type="continuationSeparator" w:id="0">
    <w:p w14:paraId="05AAB4B2" w14:textId="77777777" w:rsidR="005A5F94" w:rsidRDefault="005A5F94" w:rsidP="00D270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753426" w14:textId="77777777" w:rsidR="00D2706E" w:rsidRPr="00344B8B" w:rsidRDefault="00432F1F" w:rsidP="00D2706E">
    <w:pPr>
      <w:pStyle w:val="Zhlav"/>
      <w:rPr>
        <w:sz w:val="16"/>
        <w:szCs w:val="16"/>
      </w:rPr>
    </w:pPr>
    <w:r>
      <w:rPr>
        <w:sz w:val="16"/>
        <w:szCs w:val="16"/>
      </w:rPr>
      <w:t>Příloha 4</w:t>
    </w:r>
    <w:r w:rsidR="00D2706E">
      <w:rPr>
        <w:sz w:val="16"/>
        <w:szCs w:val="16"/>
      </w:rPr>
      <w:t>c</w:t>
    </w:r>
    <w:r w:rsidR="00D2706E" w:rsidRPr="00344B8B">
      <w:rPr>
        <w:sz w:val="16"/>
        <w:szCs w:val="16"/>
      </w:rPr>
      <w:t>)</w:t>
    </w:r>
  </w:p>
  <w:p w14:paraId="065E411E" w14:textId="77777777" w:rsidR="00D2706E" w:rsidRDefault="00D2706E" w:rsidP="00D2706E">
    <w:pPr>
      <w:pStyle w:val="Zhlav"/>
      <w:jc w:val="center"/>
      <w:rPr>
        <w:b/>
        <w:sz w:val="22"/>
      </w:rPr>
    </w:pPr>
  </w:p>
  <w:p w14:paraId="68F4CEEC" w14:textId="77777777" w:rsidR="00D2706E" w:rsidRPr="00344B8B" w:rsidRDefault="00432F1F" w:rsidP="00432F1F">
    <w:pPr>
      <w:pStyle w:val="Zhlav"/>
      <w:ind w:left="4536" w:hanging="4536"/>
      <w:jc w:val="center"/>
      <w:rPr>
        <w:b/>
        <w:sz w:val="22"/>
      </w:rPr>
    </w:pPr>
    <w:r>
      <w:rPr>
        <w:b/>
        <w:sz w:val="22"/>
      </w:rPr>
      <w:t>Technická s</w:t>
    </w:r>
    <w:r w:rsidR="00D2706E" w:rsidRPr="00344B8B">
      <w:rPr>
        <w:b/>
        <w:sz w:val="22"/>
      </w:rPr>
      <w:t>pecifikace</w:t>
    </w:r>
  </w:p>
  <w:p w14:paraId="12B32853" w14:textId="77777777" w:rsidR="00D2706E" w:rsidRDefault="00D2706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E1CC9"/>
    <w:multiLevelType w:val="hybridMultilevel"/>
    <w:tmpl w:val="24A8823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12612CC"/>
    <w:multiLevelType w:val="hybridMultilevel"/>
    <w:tmpl w:val="AB4ADF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14A5EBE"/>
    <w:multiLevelType w:val="hybridMultilevel"/>
    <w:tmpl w:val="F1EC73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7A57440"/>
    <w:multiLevelType w:val="hybridMultilevel"/>
    <w:tmpl w:val="8BC69446"/>
    <w:lvl w:ilvl="0" w:tplc="FBCED98A">
      <w:numFmt w:val="bullet"/>
      <w:lvlText w:val="-"/>
      <w:lvlJc w:val="left"/>
      <w:pPr>
        <w:ind w:left="720" w:hanging="360"/>
      </w:pPr>
      <w:rPr>
        <w:rFonts w:ascii="Verdana" w:eastAsia="Arial Unicode MS" w:hAnsi="Verdana" w:cs="Arial Unicode M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AF74D2C"/>
    <w:multiLevelType w:val="hybridMultilevel"/>
    <w:tmpl w:val="C616C4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0622AD3"/>
    <w:multiLevelType w:val="hybridMultilevel"/>
    <w:tmpl w:val="3050BE04"/>
    <w:lvl w:ilvl="0" w:tplc="FBCED98A">
      <w:numFmt w:val="bullet"/>
      <w:lvlText w:val="-"/>
      <w:lvlJc w:val="left"/>
      <w:pPr>
        <w:ind w:left="720" w:hanging="360"/>
      </w:pPr>
      <w:rPr>
        <w:rFonts w:ascii="Verdana" w:eastAsia="Arial Unicode MS" w:hAnsi="Verdana" w:cs="Arial Unicode M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2A62C10"/>
    <w:multiLevelType w:val="hybridMultilevel"/>
    <w:tmpl w:val="2AAA33F0"/>
    <w:lvl w:ilvl="0" w:tplc="01AC6EF6">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CDA09BE"/>
    <w:multiLevelType w:val="hybridMultilevel"/>
    <w:tmpl w:val="D4DEF520"/>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62FB0AE5"/>
    <w:multiLevelType w:val="hybridMultilevel"/>
    <w:tmpl w:val="2C38D59C"/>
    <w:lvl w:ilvl="0" w:tplc="C81C822A">
      <w:start w:val="1"/>
      <w:numFmt w:val="bullet"/>
      <w:lvlText w:val=""/>
      <w:lvlJc w:val="left"/>
      <w:pPr>
        <w:ind w:left="360" w:hanging="360"/>
      </w:pPr>
      <w:rPr>
        <w:rFonts w:ascii="Symbol" w:hAnsi="Symbol" w:hint="default"/>
        <w:color w:val="auto"/>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 w15:restartNumberingAfterBreak="0">
    <w:nsid w:val="65CC1FF4"/>
    <w:multiLevelType w:val="hybridMultilevel"/>
    <w:tmpl w:val="31FC0CB6"/>
    <w:lvl w:ilvl="0" w:tplc="619029C0">
      <w:numFmt w:val="bullet"/>
      <w:lvlText w:val="-"/>
      <w:lvlJc w:val="left"/>
      <w:pPr>
        <w:ind w:left="720" w:hanging="360"/>
      </w:pPr>
      <w:rPr>
        <w:rFonts w:ascii="Verdana" w:eastAsiaTheme="minorHAnsi" w:hAnsi="Verdana"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9703CC3"/>
    <w:multiLevelType w:val="hybridMultilevel"/>
    <w:tmpl w:val="A1D88C68"/>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1E94058"/>
    <w:multiLevelType w:val="hybridMultilevel"/>
    <w:tmpl w:val="6A4447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1"/>
  </w:num>
  <w:num w:numId="4">
    <w:abstractNumId w:val="5"/>
  </w:num>
  <w:num w:numId="5">
    <w:abstractNumId w:val="10"/>
  </w:num>
  <w:num w:numId="6">
    <w:abstractNumId w:val="11"/>
  </w:num>
  <w:num w:numId="7">
    <w:abstractNumId w:val="3"/>
  </w:num>
  <w:num w:numId="8">
    <w:abstractNumId w:val="7"/>
  </w:num>
  <w:num w:numId="9">
    <w:abstractNumId w:val="4"/>
  </w:num>
  <w:num w:numId="10">
    <w:abstractNumId w:val="9"/>
  </w:num>
  <w:num w:numId="11">
    <w:abstractNumId w:val="0"/>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06E"/>
    <w:rsid w:val="00003D1D"/>
    <w:rsid w:val="00127826"/>
    <w:rsid w:val="003727EC"/>
    <w:rsid w:val="003902A7"/>
    <w:rsid w:val="00432F1F"/>
    <w:rsid w:val="004A4016"/>
    <w:rsid w:val="005A5F94"/>
    <w:rsid w:val="006701B6"/>
    <w:rsid w:val="006B4A0A"/>
    <w:rsid w:val="00787C97"/>
    <w:rsid w:val="00917FA7"/>
    <w:rsid w:val="009270FC"/>
    <w:rsid w:val="00A0317A"/>
    <w:rsid w:val="00BF6A6B"/>
    <w:rsid w:val="00D2706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2A9F41"/>
  <w15:chartTrackingRefBased/>
  <w15:docId w15:val="{D616E4BC-C40E-4BE0-9565-11F9EF8C2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2706E"/>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Zhlav">
    <w:name w:val="header"/>
    <w:basedOn w:val="Normln"/>
    <w:link w:val="ZhlavChar"/>
    <w:unhideWhenUsed/>
    <w:rsid w:val="00D2706E"/>
    <w:pPr>
      <w:tabs>
        <w:tab w:val="center" w:pos="4536"/>
        <w:tab w:val="right" w:pos="9072"/>
      </w:tabs>
      <w:spacing w:after="0" w:line="240" w:lineRule="auto"/>
    </w:pPr>
  </w:style>
  <w:style w:type="character" w:customStyle="1" w:styleId="ZhlavChar">
    <w:name w:val="Záhlaví Char"/>
    <w:basedOn w:val="Standardnpsmoodstavce"/>
    <w:link w:val="Zhlav"/>
    <w:rsid w:val="00D2706E"/>
  </w:style>
  <w:style w:type="paragraph" w:styleId="Zpat">
    <w:name w:val="footer"/>
    <w:basedOn w:val="Normln"/>
    <w:link w:val="ZpatChar"/>
    <w:uiPriority w:val="99"/>
    <w:unhideWhenUsed/>
    <w:rsid w:val="00D2706E"/>
    <w:pPr>
      <w:tabs>
        <w:tab w:val="center" w:pos="4536"/>
        <w:tab w:val="right" w:pos="9072"/>
      </w:tabs>
      <w:spacing w:after="0" w:line="240" w:lineRule="auto"/>
    </w:pPr>
  </w:style>
  <w:style w:type="character" w:customStyle="1" w:styleId="ZpatChar">
    <w:name w:val="Zápatí Char"/>
    <w:basedOn w:val="Standardnpsmoodstavce"/>
    <w:link w:val="Zpat"/>
    <w:uiPriority w:val="99"/>
    <w:rsid w:val="00D2706E"/>
  </w:style>
  <w:style w:type="character" w:styleId="Odkaznakoment">
    <w:name w:val="annotation reference"/>
    <w:basedOn w:val="Standardnpsmoodstavce"/>
    <w:uiPriority w:val="99"/>
    <w:semiHidden/>
    <w:unhideWhenUsed/>
    <w:rsid w:val="004A4016"/>
    <w:rPr>
      <w:sz w:val="16"/>
      <w:szCs w:val="16"/>
    </w:rPr>
  </w:style>
  <w:style w:type="paragraph" w:styleId="Textkomente">
    <w:name w:val="annotation text"/>
    <w:basedOn w:val="Normln"/>
    <w:link w:val="TextkomenteChar"/>
    <w:uiPriority w:val="99"/>
    <w:semiHidden/>
    <w:unhideWhenUsed/>
    <w:rsid w:val="004A4016"/>
    <w:pPr>
      <w:spacing w:line="240" w:lineRule="auto"/>
    </w:pPr>
    <w:rPr>
      <w:szCs w:val="20"/>
    </w:rPr>
  </w:style>
  <w:style w:type="character" w:customStyle="1" w:styleId="TextkomenteChar">
    <w:name w:val="Text komentáře Char"/>
    <w:basedOn w:val="Standardnpsmoodstavce"/>
    <w:link w:val="Textkomente"/>
    <w:uiPriority w:val="99"/>
    <w:semiHidden/>
    <w:rsid w:val="004A4016"/>
    <w:rPr>
      <w:szCs w:val="20"/>
    </w:rPr>
  </w:style>
  <w:style w:type="paragraph" w:styleId="Pedmtkomente">
    <w:name w:val="annotation subject"/>
    <w:basedOn w:val="Textkomente"/>
    <w:next w:val="Textkomente"/>
    <w:link w:val="PedmtkomenteChar"/>
    <w:uiPriority w:val="99"/>
    <w:semiHidden/>
    <w:unhideWhenUsed/>
    <w:rsid w:val="004A4016"/>
    <w:rPr>
      <w:b/>
      <w:bCs/>
    </w:rPr>
  </w:style>
  <w:style w:type="character" w:customStyle="1" w:styleId="PedmtkomenteChar">
    <w:name w:val="Předmět komentáře Char"/>
    <w:basedOn w:val="TextkomenteChar"/>
    <w:link w:val="Pedmtkomente"/>
    <w:uiPriority w:val="99"/>
    <w:semiHidden/>
    <w:rsid w:val="004A4016"/>
    <w:rPr>
      <w:b/>
      <w:bCs/>
      <w:szCs w:val="20"/>
    </w:rPr>
  </w:style>
  <w:style w:type="paragraph" w:styleId="Textbubliny">
    <w:name w:val="Balloon Text"/>
    <w:basedOn w:val="Normln"/>
    <w:link w:val="TextbublinyChar"/>
    <w:uiPriority w:val="99"/>
    <w:semiHidden/>
    <w:unhideWhenUsed/>
    <w:rsid w:val="004A4016"/>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A401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2</Pages>
  <Words>534</Words>
  <Characters>3151</Characters>
  <Application>Microsoft Office Word</Application>
  <DocSecurity>0</DocSecurity>
  <Lines>26</Lines>
  <Paragraphs>7</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Danielková Barbora</dc:creator>
  <cp:keywords/>
  <dc:description/>
  <cp:lastModifiedBy>Danielková Barbora</cp:lastModifiedBy>
  <cp:revision>7</cp:revision>
  <cp:lastPrinted>2021-04-08T12:21:00Z</cp:lastPrinted>
  <dcterms:created xsi:type="dcterms:W3CDTF">2021-03-26T06:58:00Z</dcterms:created>
  <dcterms:modified xsi:type="dcterms:W3CDTF">2021-04-08T12:21:00Z</dcterms:modified>
</cp:coreProperties>
</file>